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384" w:rsidRPr="00766311" w:rsidRDefault="00EA3384" w:rsidP="00766311">
      <w:pPr>
        <w:spacing w:line="480" w:lineRule="auto"/>
        <w:rPr>
          <w:rFonts w:ascii="Times New Roman" w:hAnsi="Times New Roman" w:cs="Times New Roman"/>
          <w:sz w:val="24"/>
          <w:szCs w:val="24"/>
        </w:rPr>
      </w:pPr>
    </w:p>
    <w:p w:rsidR="00A347F5" w:rsidRPr="00766311" w:rsidRDefault="00A347F5" w:rsidP="00766311">
      <w:pPr>
        <w:spacing w:line="480" w:lineRule="auto"/>
        <w:rPr>
          <w:rFonts w:ascii="Times New Roman" w:hAnsi="Times New Roman" w:cs="Times New Roman"/>
          <w:sz w:val="24"/>
          <w:szCs w:val="24"/>
        </w:rPr>
      </w:pPr>
    </w:p>
    <w:p w:rsidR="00A347F5" w:rsidRPr="00766311" w:rsidRDefault="00A347F5" w:rsidP="00766311">
      <w:pPr>
        <w:spacing w:line="480" w:lineRule="auto"/>
        <w:rPr>
          <w:rFonts w:ascii="Times New Roman" w:eastAsia="Times New Roman" w:hAnsi="Times New Roman" w:cs="Times New Roman"/>
          <w:i/>
          <w:color w:val="222222"/>
          <w:sz w:val="24"/>
          <w:szCs w:val="24"/>
          <w:shd w:val="clear" w:color="auto" w:fill="FFFFFF"/>
        </w:rPr>
      </w:pPr>
    </w:p>
    <w:p w:rsidR="00766311" w:rsidRDefault="00766311" w:rsidP="00766311">
      <w:pPr>
        <w:spacing w:line="480" w:lineRule="auto"/>
        <w:jc w:val="center"/>
        <w:rPr>
          <w:rFonts w:ascii="Times New Roman" w:hAnsi="Times New Roman" w:cs="Times New Roman"/>
          <w:b/>
          <w:sz w:val="24"/>
          <w:szCs w:val="24"/>
        </w:rPr>
      </w:pPr>
    </w:p>
    <w:p w:rsidR="00766311" w:rsidRDefault="00766311" w:rsidP="00766311">
      <w:pPr>
        <w:spacing w:line="480" w:lineRule="auto"/>
        <w:jc w:val="center"/>
        <w:rPr>
          <w:rFonts w:ascii="Times New Roman" w:hAnsi="Times New Roman" w:cs="Times New Roman"/>
          <w:b/>
          <w:sz w:val="24"/>
          <w:szCs w:val="24"/>
        </w:rPr>
      </w:pPr>
    </w:p>
    <w:p w:rsidR="006362F3" w:rsidRPr="00337B59" w:rsidRDefault="006362F3" w:rsidP="006362F3">
      <w:pPr>
        <w:spacing w:after="0" w:line="480" w:lineRule="auto"/>
        <w:jc w:val="center"/>
        <w:rPr>
          <w:rFonts w:ascii="Times New Roman" w:hAnsi="Times New Roman" w:cs="Times New Roman"/>
          <w:b/>
          <w:sz w:val="24"/>
          <w:szCs w:val="24"/>
        </w:rPr>
      </w:pPr>
      <w:r w:rsidRPr="00337B59">
        <w:rPr>
          <w:rFonts w:ascii="Times New Roman" w:hAnsi="Times New Roman" w:cs="Times New Roman"/>
          <w:b/>
          <w:sz w:val="24"/>
          <w:szCs w:val="24"/>
        </w:rPr>
        <w:t>SIGNIFICANCE OF VIETNAM WAR TO VIETNAMESE</w:t>
      </w:r>
    </w:p>
    <w:p w:rsidR="006362F3" w:rsidRPr="00337B59" w:rsidRDefault="006362F3" w:rsidP="006362F3">
      <w:pPr>
        <w:spacing w:after="0" w:line="480" w:lineRule="auto"/>
        <w:jc w:val="center"/>
        <w:rPr>
          <w:rFonts w:ascii="Times New Roman" w:hAnsi="Times New Roman" w:cs="Times New Roman"/>
          <w:sz w:val="24"/>
          <w:szCs w:val="24"/>
        </w:rPr>
      </w:pPr>
    </w:p>
    <w:p w:rsidR="006362F3" w:rsidRPr="00337B59" w:rsidRDefault="006362F3" w:rsidP="006362F3">
      <w:pPr>
        <w:spacing w:after="0" w:line="480" w:lineRule="auto"/>
        <w:jc w:val="center"/>
        <w:rPr>
          <w:rFonts w:ascii="Times New Roman" w:hAnsi="Times New Roman" w:cs="Times New Roman"/>
          <w:sz w:val="24"/>
          <w:szCs w:val="24"/>
        </w:rPr>
      </w:pPr>
    </w:p>
    <w:p w:rsidR="006362F3" w:rsidRPr="00337B59" w:rsidRDefault="006362F3" w:rsidP="006362F3">
      <w:pPr>
        <w:spacing w:after="0" w:line="480" w:lineRule="auto"/>
        <w:jc w:val="center"/>
        <w:rPr>
          <w:rFonts w:ascii="Times New Roman" w:hAnsi="Times New Roman" w:cs="Times New Roman"/>
          <w:sz w:val="24"/>
          <w:szCs w:val="24"/>
        </w:rPr>
      </w:pPr>
    </w:p>
    <w:p w:rsidR="006362F3" w:rsidRPr="00337B59" w:rsidRDefault="006362F3" w:rsidP="006362F3">
      <w:pPr>
        <w:spacing w:after="0" w:line="480" w:lineRule="auto"/>
        <w:jc w:val="center"/>
        <w:rPr>
          <w:rFonts w:ascii="Times New Roman" w:hAnsi="Times New Roman" w:cs="Times New Roman"/>
          <w:sz w:val="24"/>
          <w:szCs w:val="24"/>
        </w:rPr>
      </w:pPr>
      <w:r w:rsidRPr="00337B59">
        <w:rPr>
          <w:rFonts w:ascii="Times New Roman" w:hAnsi="Times New Roman" w:cs="Times New Roman"/>
          <w:sz w:val="24"/>
          <w:szCs w:val="24"/>
        </w:rPr>
        <w:t>Name</w:t>
      </w:r>
    </w:p>
    <w:p w:rsidR="006362F3" w:rsidRPr="00337B59" w:rsidRDefault="006362F3" w:rsidP="006362F3">
      <w:pPr>
        <w:spacing w:after="0" w:line="480" w:lineRule="auto"/>
        <w:jc w:val="center"/>
        <w:rPr>
          <w:rFonts w:ascii="Times New Roman" w:hAnsi="Times New Roman" w:cs="Times New Roman"/>
          <w:sz w:val="24"/>
          <w:szCs w:val="24"/>
        </w:rPr>
      </w:pPr>
      <w:r w:rsidRPr="00337B59">
        <w:rPr>
          <w:rFonts w:ascii="Times New Roman" w:hAnsi="Times New Roman" w:cs="Times New Roman"/>
          <w:sz w:val="24"/>
          <w:szCs w:val="24"/>
        </w:rPr>
        <w:t>Course</w:t>
      </w:r>
    </w:p>
    <w:p w:rsidR="006362F3" w:rsidRPr="00337B59" w:rsidRDefault="006362F3" w:rsidP="006362F3">
      <w:pPr>
        <w:spacing w:after="0" w:line="480" w:lineRule="auto"/>
        <w:jc w:val="center"/>
        <w:rPr>
          <w:rFonts w:ascii="Times New Roman" w:hAnsi="Times New Roman" w:cs="Times New Roman"/>
          <w:sz w:val="24"/>
          <w:szCs w:val="24"/>
        </w:rPr>
      </w:pPr>
    </w:p>
    <w:p w:rsidR="006362F3" w:rsidRPr="00337B59" w:rsidRDefault="006362F3" w:rsidP="006362F3">
      <w:pPr>
        <w:spacing w:after="0" w:line="480" w:lineRule="auto"/>
        <w:jc w:val="center"/>
        <w:rPr>
          <w:rFonts w:ascii="Times New Roman" w:hAnsi="Times New Roman" w:cs="Times New Roman"/>
          <w:sz w:val="24"/>
          <w:szCs w:val="24"/>
        </w:rPr>
      </w:pPr>
    </w:p>
    <w:p w:rsidR="006362F3" w:rsidRPr="00337B59" w:rsidRDefault="006362F3" w:rsidP="006362F3">
      <w:pPr>
        <w:spacing w:after="0" w:line="480" w:lineRule="auto"/>
        <w:jc w:val="center"/>
        <w:rPr>
          <w:rFonts w:ascii="Times New Roman" w:hAnsi="Times New Roman" w:cs="Times New Roman"/>
          <w:sz w:val="24"/>
          <w:szCs w:val="24"/>
        </w:rPr>
      </w:pPr>
    </w:p>
    <w:p w:rsidR="006362F3" w:rsidRPr="00337B59" w:rsidRDefault="006362F3" w:rsidP="006362F3">
      <w:pPr>
        <w:spacing w:after="0" w:line="480" w:lineRule="auto"/>
        <w:jc w:val="center"/>
        <w:rPr>
          <w:rFonts w:ascii="Times New Roman" w:hAnsi="Times New Roman" w:cs="Times New Roman"/>
          <w:sz w:val="24"/>
          <w:szCs w:val="24"/>
        </w:rPr>
      </w:pPr>
    </w:p>
    <w:p w:rsidR="006362F3" w:rsidRPr="00337B59" w:rsidRDefault="006362F3" w:rsidP="006362F3">
      <w:pPr>
        <w:spacing w:after="0" w:line="480" w:lineRule="auto"/>
        <w:jc w:val="center"/>
        <w:rPr>
          <w:rFonts w:ascii="Times New Roman" w:hAnsi="Times New Roman" w:cs="Times New Roman"/>
          <w:sz w:val="24"/>
          <w:szCs w:val="24"/>
        </w:rPr>
      </w:pPr>
    </w:p>
    <w:p w:rsidR="006362F3" w:rsidRPr="00337B59" w:rsidRDefault="006362F3" w:rsidP="006362F3">
      <w:pPr>
        <w:spacing w:after="0" w:line="480" w:lineRule="auto"/>
        <w:jc w:val="center"/>
        <w:rPr>
          <w:rFonts w:ascii="Times New Roman" w:hAnsi="Times New Roman" w:cs="Times New Roman"/>
          <w:sz w:val="24"/>
          <w:szCs w:val="24"/>
        </w:rPr>
      </w:pPr>
    </w:p>
    <w:p w:rsidR="006362F3" w:rsidRPr="00337B59" w:rsidRDefault="006362F3" w:rsidP="006362F3">
      <w:pPr>
        <w:spacing w:after="0" w:line="480" w:lineRule="auto"/>
        <w:jc w:val="center"/>
        <w:rPr>
          <w:rFonts w:ascii="Times New Roman" w:hAnsi="Times New Roman" w:cs="Times New Roman"/>
          <w:sz w:val="24"/>
          <w:szCs w:val="24"/>
        </w:rPr>
      </w:pPr>
    </w:p>
    <w:p w:rsidR="006362F3" w:rsidRPr="00337B59" w:rsidRDefault="006362F3" w:rsidP="006362F3">
      <w:pPr>
        <w:spacing w:after="0" w:line="480" w:lineRule="auto"/>
        <w:jc w:val="center"/>
        <w:rPr>
          <w:rFonts w:ascii="Times New Roman" w:hAnsi="Times New Roman" w:cs="Times New Roman"/>
          <w:sz w:val="24"/>
          <w:szCs w:val="24"/>
        </w:rPr>
      </w:pPr>
    </w:p>
    <w:p w:rsidR="006362F3" w:rsidRPr="00337B59" w:rsidRDefault="006362F3" w:rsidP="006362F3">
      <w:pPr>
        <w:spacing w:after="0" w:line="480" w:lineRule="auto"/>
        <w:jc w:val="center"/>
        <w:rPr>
          <w:rFonts w:ascii="Times New Roman" w:hAnsi="Times New Roman" w:cs="Times New Roman"/>
          <w:sz w:val="24"/>
          <w:szCs w:val="24"/>
        </w:rPr>
      </w:pPr>
    </w:p>
    <w:p w:rsidR="006362F3" w:rsidRPr="00337B59" w:rsidRDefault="006362F3" w:rsidP="006362F3">
      <w:pPr>
        <w:spacing w:after="0" w:line="480" w:lineRule="auto"/>
        <w:jc w:val="center"/>
        <w:rPr>
          <w:rFonts w:ascii="Times New Roman" w:hAnsi="Times New Roman" w:cs="Times New Roman"/>
          <w:sz w:val="24"/>
          <w:szCs w:val="24"/>
        </w:rPr>
      </w:pPr>
    </w:p>
    <w:p w:rsidR="006362F3" w:rsidRPr="00337B59" w:rsidRDefault="006362F3" w:rsidP="006362F3">
      <w:pPr>
        <w:spacing w:after="0" w:line="480" w:lineRule="auto"/>
        <w:jc w:val="center"/>
        <w:rPr>
          <w:rFonts w:ascii="Times New Roman" w:hAnsi="Times New Roman" w:cs="Times New Roman"/>
          <w:sz w:val="24"/>
          <w:szCs w:val="24"/>
        </w:rPr>
      </w:pPr>
    </w:p>
    <w:p w:rsidR="006362F3" w:rsidRPr="00337B59" w:rsidRDefault="006362F3" w:rsidP="006362F3">
      <w:pPr>
        <w:spacing w:after="0" w:line="480" w:lineRule="auto"/>
        <w:jc w:val="center"/>
        <w:rPr>
          <w:rFonts w:ascii="Times New Roman" w:hAnsi="Times New Roman" w:cs="Times New Roman"/>
          <w:sz w:val="24"/>
          <w:szCs w:val="24"/>
        </w:rPr>
      </w:pPr>
    </w:p>
    <w:p w:rsidR="00766311" w:rsidRPr="006362F3" w:rsidRDefault="006362F3" w:rsidP="006362F3">
      <w:pPr>
        <w:spacing w:after="0" w:line="480" w:lineRule="auto"/>
        <w:jc w:val="center"/>
        <w:rPr>
          <w:rFonts w:ascii="Times New Roman" w:hAnsi="Times New Roman" w:cs="Times New Roman"/>
          <w:sz w:val="24"/>
          <w:szCs w:val="24"/>
        </w:rPr>
      </w:pPr>
      <w:r w:rsidRPr="00337B59">
        <w:rPr>
          <w:rFonts w:ascii="Times New Roman" w:hAnsi="Times New Roman" w:cs="Times New Roman"/>
          <w:sz w:val="24"/>
          <w:szCs w:val="24"/>
        </w:rPr>
        <w:t>Date</w:t>
      </w:r>
    </w:p>
    <w:p w:rsidR="00766311" w:rsidRPr="00766311" w:rsidRDefault="00766311" w:rsidP="00766311">
      <w:pPr>
        <w:spacing w:line="480" w:lineRule="auto"/>
        <w:jc w:val="center"/>
        <w:rPr>
          <w:rFonts w:ascii="Times New Roman" w:hAnsi="Times New Roman" w:cs="Times New Roman"/>
          <w:b/>
          <w:sz w:val="24"/>
          <w:szCs w:val="24"/>
        </w:rPr>
      </w:pPr>
      <w:r w:rsidRPr="00766311">
        <w:rPr>
          <w:rFonts w:ascii="Times New Roman" w:hAnsi="Times New Roman" w:cs="Times New Roman"/>
          <w:b/>
          <w:sz w:val="24"/>
          <w:szCs w:val="24"/>
        </w:rPr>
        <w:lastRenderedPageBreak/>
        <w:t>Significance of the Vietnam War in Asian American History</w:t>
      </w:r>
    </w:p>
    <w:p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 xml:space="preserve">The Vietnam War is among the Asian wars that are known for its significance in Asian American history. Despite the severe impacts of the Vietnam War, such as deaths that were estimated to be around 3 million, and the destruction of farms and homes, which led to increased refugees' rates, especially among the South Vietnamese, the war had great significance in the Asian American history (Flora Belle Jan Longs for Unconventionality and Freedom, 1924. ASA 1 Course pack Reader Fall Quarter 2020), pp. 173). Arguably, the Vietnam War was significant in the Asian American history because it resulted in the emergence and solidification of a political movement as well as associations, improved security in Vietnam, spurred economic growth, development effective measures to revive the economy of the country, force urbanization of cities in Vietnam, reformation of the USA migration acts and strengthened the diplomatic relations between US and Vietnam.   </w:t>
      </w:r>
      <w:r w:rsidR="006362F3">
        <w:rPr>
          <w:rStyle w:val="FootnoteReference"/>
          <w:rFonts w:ascii="Times New Roman" w:hAnsi="Times New Roman" w:cs="Times New Roman"/>
          <w:sz w:val="24"/>
          <w:szCs w:val="24"/>
        </w:rPr>
        <w:footnoteReference w:id="2"/>
      </w:r>
    </w:p>
    <w:p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 xml:space="preserve">The Vietnam War was significant because it resulted in the emergence and solidification of a political movement as well as associations. Political parties are important in every country because they ensure inclusiveness for the development of a profound democracy. A strong democracy, in turn, ensures that the rights and freedom of people are upheld. As Jan indicates in the reading, the Vietnam War was significant because it led to the emergence and strengthening of political movements and associations such as the Black Power Movement (Flora Belle Jan Longs for Unconventionality and Freedom, 1924. ASA 1 Course pack Reader Fall Quarter 2020), pp. 173). The war made the US troops view their </w:t>
      </w:r>
      <w:r w:rsidRPr="00766311">
        <w:rPr>
          <w:rFonts w:ascii="Times New Roman" w:hAnsi="Times New Roman" w:cs="Times New Roman"/>
          <w:sz w:val="24"/>
          <w:szCs w:val="24"/>
        </w:rPr>
        <w:lastRenderedPageBreak/>
        <w:t xml:space="preserve">Vietnamese colleagues as enemies, and therefore the Vietnamese responded by forming political associations and movements. The newly formed and solidified political association and movements facilitated the championing of an equal society where every individual's rights and freedom were respected. The respect for the rights and freedom of people led to peaceful coexistence in both the US and Vietnam, and this was significant for the prosperity of these nations. </w:t>
      </w:r>
    </w:p>
    <w:p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 xml:space="preserve">In addition, the war was significant because it led to the US improving security in Vietnam. Ideally, one of the factors that lead to the rise of war is insecurity. Based on the readings from Lucie Cheng and Philip Yang, I understand that communists wanted to take control of Vietnam, and the US perceived that it would lose control of Vietnam (Lucie Cheng and Philip Q. Yang, “The “Model Minority” Deconstructed,” in </w:t>
      </w:r>
      <w:r w:rsidRPr="00766311">
        <w:rPr>
          <w:rFonts w:ascii="Times New Roman" w:hAnsi="Times New Roman" w:cs="Times New Roman"/>
          <w:i/>
          <w:sz w:val="24"/>
          <w:szCs w:val="24"/>
        </w:rPr>
        <w:t xml:space="preserve">Contemporary Asian America: A Multidisciplinary Reader, </w:t>
      </w:r>
      <w:r w:rsidRPr="00766311">
        <w:rPr>
          <w:rFonts w:ascii="Times New Roman" w:hAnsi="Times New Roman" w:cs="Times New Roman"/>
          <w:sz w:val="24"/>
          <w:szCs w:val="24"/>
        </w:rPr>
        <w:t>ed. Min Zhou and James V. Gatewood (New York: New York University Press, 2000), pp. 296). This prompted the US to enter the war to gain sovereignty of this nation. After the war, there were efforts and measures to ensure peace in the country. Essentially, peace aids in the progress of countries. It also comes to my analysis that the United States erected a non-communist state in Vietnam in its endeavors to restore peace in the country. The US was successful in restoring peace in Vietnam, and this was healthy for the progress of both Vietnam and the US.</w:t>
      </w:r>
      <w:r w:rsidR="006362F3">
        <w:rPr>
          <w:rStyle w:val="FootnoteReference"/>
          <w:rFonts w:ascii="Times New Roman" w:hAnsi="Times New Roman" w:cs="Times New Roman"/>
          <w:sz w:val="24"/>
          <w:szCs w:val="24"/>
        </w:rPr>
        <w:footnoteReference w:id="3"/>
      </w:r>
    </w:p>
    <w:p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 xml:space="preserve">Besides, the Vietnam War was significant because it spurred the economic growth of the country. Basically, one of the effects of war is that it led to damage of properties and loss </w:t>
      </w:r>
      <w:r w:rsidRPr="00766311">
        <w:rPr>
          <w:rFonts w:ascii="Times New Roman" w:hAnsi="Times New Roman" w:cs="Times New Roman"/>
          <w:sz w:val="24"/>
          <w:szCs w:val="24"/>
        </w:rPr>
        <w:lastRenderedPageBreak/>
        <w:t>of employment opportunities, and this causes an economic crisis. After the war was over, it was time to revamp the economy of the country for future progress. Effective measures were developed to boost the national income of the country through investment in agriculture and industrial sectors (</w:t>
      </w:r>
      <w:r w:rsidRPr="00766311">
        <w:rPr>
          <w:rFonts w:ascii="Times New Roman" w:hAnsi="Times New Roman" w:cs="Times New Roman"/>
          <w:color w:val="000000" w:themeColor="text1"/>
          <w:sz w:val="24"/>
          <w:szCs w:val="24"/>
        </w:rPr>
        <w:t>Chan, Sucheng. Chapter 5. "Immigration and Nationality Act, October 3, 1965". Asian American: An Interpretive History. Twayne Publishers, 1991. 247)</w:t>
      </w:r>
      <w:r w:rsidRPr="00766311">
        <w:rPr>
          <w:rFonts w:ascii="Times New Roman" w:hAnsi="Times New Roman" w:cs="Times New Roman"/>
          <w:sz w:val="24"/>
          <w:szCs w:val="24"/>
        </w:rPr>
        <w:t xml:space="preserve">. </w:t>
      </w:r>
      <w:r w:rsidR="006362F3">
        <w:rPr>
          <w:rStyle w:val="FootnoteReference"/>
          <w:rFonts w:ascii="Times New Roman" w:hAnsi="Times New Roman" w:cs="Times New Roman"/>
          <w:sz w:val="24"/>
          <w:szCs w:val="24"/>
        </w:rPr>
        <w:footnoteReference w:id="4"/>
      </w:r>
      <w:r w:rsidRPr="00766311">
        <w:rPr>
          <w:rFonts w:ascii="Times New Roman" w:hAnsi="Times New Roman" w:cs="Times New Roman"/>
          <w:sz w:val="24"/>
          <w:szCs w:val="24"/>
        </w:rPr>
        <w:t>The argument that can I can draw from this evidence is that the government's investment in agriculture and industries led to the creation of job opportunities. Subsequently, job opportunities made sure that people had enough money to cater for their needs, and also pay their taxes. As a result, it was easy to revive the economy of the country. Therefore, it was as a result of the war, that the country was able to develop effective economic measures for economic recovery and progress.</w:t>
      </w:r>
    </w:p>
    <w:p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 xml:space="preserve">Moreover, the war was significant since it made the country to develop effective measures to revive the economy of the country. As a result of the economic suffering caused by the war, there was a need to develop economic plans to help the country recover economically. The argument that the war led to the development of effective measures to revive the economy is backed by the reading's evidence that practical goals (Third-five Year Plan), which were a compromise of the pragmatic and ideological factions, were developed (Flora Belle Jan Longs for Unconventionality and Freedom, 1924. ASA 1 Course pack Reader Fall Quarter 2020), pp. 173). These practical goals put more emphasis on the industry and agricultural sectors since they are the most contributors to income generation in the majority of the nations. I also think that the idea to decentralize the planning and enhance </w:t>
      </w:r>
      <w:r w:rsidRPr="00766311">
        <w:rPr>
          <w:rFonts w:ascii="Times New Roman" w:hAnsi="Times New Roman" w:cs="Times New Roman"/>
          <w:sz w:val="24"/>
          <w:szCs w:val="24"/>
        </w:rPr>
        <w:lastRenderedPageBreak/>
        <w:t xml:space="preserve">managerial skills for government officials was a good one. Imparting managerial skills to government officials improved both individual and organizational performance.   </w:t>
      </w:r>
      <w:r w:rsidR="006362F3">
        <w:rPr>
          <w:rStyle w:val="FootnoteReference"/>
          <w:rFonts w:ascii="Times New Roman" w:hAnsi="Times New Roman" w:cs="Times New Roman"/>
          <w:sz w:val="24"/>
          <w:szCs w:val="24"/>
        </w:rPr>
        <w:footnoteReference w:id="5"/>
      </w:r>
    </w:p>
    <w:p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 xml:space="preserve">Also, the Vietnam War led to the force urbanization of cities in Vietnam, resulting in a significant economic impact on Vietnam society. As a result of the Vietnam War, a significant number of rural areas was bombed, thereby making it unsafe for human living. As a result, people in the bombed rural areas had to find shelter in the cities. Also, as a result of the bombing of rural areas, the number of refugees in the urban places increased, resulting in what was referred to as forced urbanization. The reading that supports this argument is that the modern practices were initiated first by the French, who did the same in North Africa and Southeast Asia and strengthened by the Americans, who reinvented everything introduced by the French people (Lucie Cheng and Philip Q. Yang, “The “Model Minority” Deconstructed,” in </w:t>
      </w:r>
      <w:r w:rsidRPr="00766311">
        <w:rPr>
          <w:rFonts w:ascii="Times New Roman" w:hAnsi="Times New Roman" w:cs="Times New Roman"/>
          <w:i/>
          <w:sz w:val="24"/>
          <w:szCs w:val="24"/>
        </w:rPr>
        <w:t xml:space="preserve">Contemporary Asian America: A Multidisciplinary Reader, </w:t>
      </w:r>
      <w:r w:rsidRPr="00766311">
        <w:rPr>
          <w:rFonts w:ascii="Times New Roman" w:hAnsi="Times New Roman" w:cs="Times New Roman"/>
          <w:sz w:val="24"/>
          <w:szCs w:val="24"/>
        </w:rPr>
        <w:t>ed. Min Zhou and James V. Gatewood (New York: New York University Press, 2000), pp. 300). Due to the rise of forced urbanization, the government developed a planned economy in order to sustain the growing population in the cities. From this point, it can also be argued that the rate of professionalism in Vietnam increased in order to sustain the planned economy through the increased creation of employment opportunities.</w:t>
      </w:r>
    </w:p>
    <w:p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 xml:space="preserve">Furthermore, the Vietnamese people benefited from the USA migration acts, which gave them more opportunities, such as chances to generate wealth. In general, the occurrence of the Vietnam War led to increased diversity in the USA. It is illustrated in the readings that as people increased migration into the United States to seek for a peaceful settlement, the </w:t>
      </w:r>
      <w:r w:rsidRPr="00766311">
        <w:rPr>
          <w:rFonts w:ascii="Times New Roman" w:hAnsi="Times New Roman" w:cs="Times New Roman"/>
          <w:sz w:val="24"/>
          <w:szCs w:val="24"/>
        </w:rPr>
        <w:lastRenderedPageBreak/>
        <w:t>government of the US made the Immigration act more flexible to facilitate the movement of the Americans and the Vietnamese from Vietnam. The United States also reformed its immigration policy to accommodate more victims of the war. It should be noted that, besides the Americans who resided in Vietnam, the US government wanted to have control of Vietnam, and therefore reforming its immigration policy was one of the strategies to achieve this mission. Other evidence from the readings that supports this argument is the fall of Saigon that led to US-sponsorship evacuation of 125,000 refugees from the country (John M. Liu and Lucie Cheng, “Pacific Rim Development and the Duality of Post-1965 Asian Immigration to the United States,” pp. 232).</w:t>
      </w:r>
      <w:r w:rsidR="006362F3">
        <w:rPr>
          <w:rStyle w:val="FootnoteReference"/>
          <w:rFonts w:ascii="Times New Roman" w:hAnsi="Times New Roman" w:cs="Times New Roman"/>
          <w:sz w:val="24"/>
          <w:szCs w:val="24"/>
        </w:rPr>
        <w:footnoteReference w:id="6"/>
      </w:r>
      <w:r w:rsidRPr="00766311">
        <w:rPr>
          <w:rFonts w:ascii="Times New Roman" w:hAnsi="Times New Roman" w:cs="Times New Roman"/>
          <w:sz w:val="24"/>
          <w:szCs w:val="24"/>
        </w:rPr>
        <w:t xml:space="preserve"> As a result of the reformation and flexibility of the immigration policy, the Vietnamese population in the US increased. </w:t>
      </w:r>
    </w:p>
    <w:p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 xml:space="preserve">A further significance of the war is that it strengthened the diplomatic relations between the US and Vietnam. Ideally, effective diplomatic relations between countries are essential since they aid in conflict resolution and the building of peace consensus in case of a crisis such as war. Therefore, after the war, both the United States and Vietnam sought to establish effective diplomatic relations between the two countries. The evidence that supports this argument is when the then president of the United States, Bill Clinton announced formal plans to normalize diplomatic relations with Vietnam, and one of the implemented measures was the upgrading the Liaison offices to the level of embassy status. Notably, the US established an office in Saigon city of Vietnam, while Vietnam established an embassy representative in San Francisco (Paul Ong, Edna Bonacich, and Lucie Cheng, “Capitalist Restructuring and the New Asian Immigration,” pp. 248). Effective diplomatic relations were </w:t>
      </w:r>
      <w:r w:rsidRPr="00766311">
        <w:rPr>
          <w:rFonts w:ascii="Times New Roman" w:hAnsi="Times New Roman" w:cs="Times New Roman"/>
          <w:sz w:val="24"/>
          <w:szCs w:val="24"/>
        </w:rPr>
        <w:lastRenderedPageBreak/>
        <w:t>deemed essential, considering that Vietnam needed recovery from the effects of the war. The establishment of diplomatic relations between the two nations was important because the number of Vietnamese in the US increased.</w:t>
      </w:r>
      <w:r w:rsidR="006362F3">
        <w:rPr>
          <w:rStyle w:val="FootnoteReference"/>
          <w:rFonts w:ascii="Times New Roman" w:hAnsi="Times New Roman" w:cs="Times New Roman"/>
          <w:sz w:val="24"/>
          <w:szCs w:val="24"/>
        </w:rPr>
        <w:footnoteReference w:id="7"/>
      </w:r>
      <w:r w:rsidR="006362F3">
        <w:rPr>
          <w:rStyle w:val="FootnoteReference"/>
          <w:rFonts w:ascii="Times New Roman" w:hAnsi="Times New Roman" w:cs="Times New Roman"/>
          <w:sz w:val="24"/>
          <w:szCs w:val="24"/>
        </w:rPr>
        <w:footnoteReference w:id="8"/>
      </w:r>
    </w:p>
    <w:p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In conclusion, despite the negative effects caused by the Vietnam War, the war was of much significance in Asian American History. Arguably, the Vietnam War was significant in the Asian American history because it resulted in the emergence and solidification of a political movement as well as associations, improved security in Vietnam, spurred economic growth, development effective measures to revive the economy of the country, force urbanization of cities in Vietnam, reformation of the USA migration acts and strengthened the diplomatic relations between US and Vietnam. The war led to the emergence and solidification of political movements and associations such as the Black Power Movement. Also, reformation of the US immigration policies, the US was able to evacuate around 125,000 refugees from the country. In addition, the industrial and agricultural sectors were revived to help the country recover economically.</w:t>
      </w:r>
    </w:p>
    <w:p w:rsidR="00766311" w:rsidRDefault="00766311" w:rsidP="00766311">
      <w:pPr>
        <w:spacing w:after="0" w:line="480" w:lineRule="auto"/>
        <w:ind w:firstLine="851"/>
        <w:jc w:val="center"/>
        <w:rPr>
          <w:rFonts w:ascii="Times New Roman" w:hAnsi="Times New Roman" w:cs="Times New Roman"/>
          <w:b/>
          <w:bCs/>
          <w:color w:val="000000" w:themeColor="text1"/>
          <w:sz w:val="24"/>
          <w:szCs w:val="24"/>
        </w:rPr>
      </w:pPr>
    </w:p>
    <w:p w:rsidR="00766311" w:rsidRDefault="00766311" w:rsidP="00766311">
      <w:pPr>
        <w:spacing w:after="0" w:line="480" w:lineRule="auto"/>
        <w:ind w:firstLine="851"/>
        <w:jc w:val="center"/>
        <w:rPr>
          <w:rFonts w:ascii="Times New Roman" w:hAnsi="Times New Roman" w:cs="Times New Roman"/>
          <w:b/>
          <w:bCs/>
          <w:color w:val="000000" w:themeColor="text1"/>
          <w:sz w:val="24"/>
          <w:szCs w:val="24"/>
        </w:rPr>
      </w:pPr>
    </w:p>
    <w:p w:rsidR="00766311" w:rsidRDefault="00766311" w:rsidP="006362F3">
      <w:pPr>
        <w:spacing w:after="0" w:line="480" w:lineRule="auto"/>
        <w:rPr>
          <w:rFonts w:ascii="Times New Roman" w:hAnsi="Times New Roman" w:cs="Times New Roman"/>
          <w:b/>
          <w:bCs/>
          <w:color w:val="000000" w:themeColor="text1"/>
          <w:sz w:val="24"/>
          <w:szCs w:val="24"/>
        </w:rPr>
      </w:pPr>
    </w:p>
    <w:p w:rsidR="006362F3" w:rsidRDefault="006362F3" w:rsidP="006362F3">
      <w:pPr>
        <w:spacing w:after="0" w:line="480" w:lineRule="auto"/>
        <w:rPr>
          <w:rFonts w:ascii="Times New Roman" w:hAnsi="Times New Roman" w:cs="Times New Roman"/>
          <w:b/>
          <w:bCs/>
          <w:color w:val="000000" w:themeColor="text1"/>
          <w:sz w:val="24"/>
          <w:szCs w:val="24"/>
        </w:rPr>
      </w:pPr>
      <w:bookmarkStart w:id="0" w:name="_GoBack"/>
      <w:bookmarkEnd w:id="0"/>
    </w:p>
    <w:p w:rsidR="006362F3" w:rsidRDefault="006362F3" w:rsidP="006362F3">
      <w:pPr>
        <w:spacing w:after="0" w:line="480" w:lineRule="auto"/>
        <w:rPr>
          <w:rFonts w:ascii="Times New Roman" w:hAnsi="Times New Roman" w:cs="Times New Roman"/>
          <w:b/>
          <w:bCs/>
          <w:color w:val="000000" w:themeColor="text1"/>
          <w:sz w:val="24"/>
          <w:szCs w:val="24"/>
        </w:rPr>
      </w:pPr>
    </w:p>
    <w:p w:rsidR="00766311" w:rsidRPr="00766311" w:rsidRDefault="00766311" w:rsidP="006362F3">
      <w:pPr>
        <w:spacing w:after="0" w:line="480" w:lineRule="auto"/>
        <w:jc w:val="center"/>
        <w:rPr>
          <w:rFonts w:ascii="Times New Roman" w:hAnsi="Times New Roman" w:cs="Times New Roman"/>
          <w:b/>
          <w:bCs/>
          <w:color w:val="000000" w:themeColor="text1"/>
          <w:sz w:val="24"/>
          <w:szCs w:val="24"/>
        </w:rPr>
      </w:pPr>
      <w:r w:rsidRPr="00766311">
        <w:rPr>
          <w:rFonts w:ascii="Times New Roman" w:hAnsi="Times New Roman" w:cs="Times New Roman"/>
          <w:b/>
          <w:bCs/>
          <w:color w:val="000000" w:themeColor="text1"/>
          <w:sz w:val="24"/>
          <w:szCs w:val="24"/>
        </w:rPr>
        <w:lastRenderedPageBreak/>
        <w:t>Bibliography</w:t>
      </w:r>
    </w:p>
    <w:p w:rsidR="00766311" w:rsidRPr="00766311" w:rsidRDefault="00766311" w:rsidP="00766311">
      <w:pPr>
        <w:spacing w:after="0" w:line="480" w:lineRule="auto"/>
        <w:ind w:left="720" w:hanging="720"/>
        <w:rPr>
          <w:rFonts w:ascii="Times New Roman" w:hAnsi="Times New Roman" w:cs="Times New Roman"/>
          <w:color w:val="000000" w:themeColor="text1"/>
          <w:sz w:val="24"/>
          <w:szCs w:val="24"/>
        </w:rPr>
      </w:pPr>
      <w:r w:rsidRPr="00766311">
        <w:rPr>
          <w:rFonts w:ascii="Times New Roman" w:hAnsi="Times New Roman" w:cs="Times New Roman"/>
          <w:color w:val="000000" w:themeColor="text1"/>
          <w:sz w:val="24"/>
          <w:szCs w:val="24"/>
        </w:rPr>
        <w:t>Chan, Sucheng. Chapter 5. "Immigration and Nationality Act, October 3, 1965". Asian American: An Interpretive History. Twayne Publishers, 1991. 247-256</w:t>
      </w:r>
    </w:p>
    <w:p w:rsidR="00766311" w:rsidRPr="00766311" w:rsidRDefault="00766311" w:rsidP="00766311">
      <w:pPr>
        <w:spacing w:line="480" w:lineRule="auto"/>
        <w:ind w:left="720" w:hanging="720"/>
        <w:rPr>
          <w:rFonts w:ascii="Times New Roman" w:hAnsi="Times New Roman" w:cs="Times New Roman"/>
          <w:sz w:val="24"/>
          <w:szCs w:val="24"/>
        </w:rPr>
      </w:pPr>
      <w:r w:rsidRPr="00766311">
        <w:rPr>
          <w:rFonts w:ascii="Times New Roman" w:hAnsi="Times New Roman" w:cs="Times New Roman"/>
          <w:sz w:val="24"/>
          <w:szCs w:val="24"/>
        </w:rPr>
        <w:t>Flora Belle Jan Longs for Unconventionality and Freedom, 1924. ASA 1 Course pack Reader Fall Quarter 2020), pp. 173-174.</w:t>
      </w:r>
    </w:p>
    <w:p w:rsidR="00766311" w:rsidRPr="00766311" w:rsidRDefault="00766311" w:rsidP="00766311">
      <w:pPr>
        <w:spacing w:line="480" w:lineRule="auto"/>
        <w:ind w:left="720" w:hanging="720"/>
        <w:rPr>
          <w:rFonts w:ascii="Times New Roman" w:hAnsi="Times New Roman" w:cs="Times New Roman"/>
          <w:sz w:val="24"/>
          <w:szCs w:val="24"/>
        </w:rPr>
      </w:pPr>
      <w:r w:rsidRPr="00766311">
        <w:rPr>
          <w:rFonts w:ascii="Times New Roman" w:hAnsi="Times New Roman" w:cs="Times New Roman"/>
          <w:sz w:val="24"/>
          <w:szCs w:val="24"/>
        </w:rPr>
        <w:t xml:space="preserve">John M. Liu and Lucie Cheng, “Pacific Rim Development and the Duality of Post-1965 Asian Immigration to the United States,” pp. 231-243. </w:t>
      </w:r>
    </w:p>
    <w:p w:rsidR="00766311" w:rsidRPr="00766311" w:rsidRDefault="00766311" w:rsidP="00766311">
      <w:pPr>
        <w:spacing w:line="480" w:lineRule="auto"/>
        <w:ind w:left="720" w:hanging="720"/>
        <w:rPr>
          <w:rFonts w:ascii="Times New Roman" w:hAnsi="Times New Roman" w:cs="Times New Roman"/>
          <w:sz w:val="24"/>
          <w:szCs w:val="24"/>
        </w:rPr>
      </w:pPr>
      <w:r w:rsidRPr="00766311">
        <w:rPr>
          <w:rFonts w:ascii="Times New Roman" w:hAnsi="Times New Roman" w:cs="Times New Roman"/>
          <w:sz w:val="24"/>
          <w:szCs w:val="24"/>
        </w:rPr>
        <w:t xml:space="preserve">Lucie Cheng and Philip Q. Yang, “The “Model Minority” Deconstructed,” in </w:t>
      </w:r>
      <w:r w:rsidRPr="00766311">
        <w:rPr>
          <w:rFonts w:ascii="Times New Roman" w:hAnsi="Times New Roman" w:cs="Times New Roman"/>
          <w:i/>
          <w:sz w:val="24"/>
          <w:szCs w:val="24"/>
        </w:rPr>
        <w:t xml:space="preserve">Contemporary Asian America: A Multidisciplinary Reader, </w:t>
      </w:r>
      <w:r w:rsidRPr="00766311">
        <w:rPr>
          <w:rFonts w:ascii="Times New Roman" w:hAnsi="Times New Roman" w:cs="Times New Roman"/>
          <w:sz w:val="24"/>
          <w:szCs w:val="24"/>
        </w:rPr>
        <w:t>ed. Min Zhou and James V. Gatewood (New York: New York University Press, 2000), pp. 296-308.</w:t>
      </w:r>
    </w:p>
    <w:p w:rsidR="00766311" w:rsidRPr="00766311" w:rsidRDefault="00766311" w:rsidP="00766311">
      <w:pPr>
        <w:spacing w:line="480" w:lineRule="auto"/>
        <w:ind w:left="720" w:hanging="720"/>
        <w:rPr>
          <w:rFonts w:ascii="Times New Roman" w:hAnsi="Times New Roman" w:cs="Times New Roman"/>
          <w:sz w:val="24"/>
          <w:szCs w:val="24"/>
        </w:rPr>
      </w:pPr>
      <w:r w:rsidRPr="00766311">
        <w:rPr>
          <w:rFonts w:ascii="Times New Roman" w:hAnsi="Times New Roman" w:cs="Times New Roman"/>
          <w:color w:val="000000" w:themeColor="text1"/>
          <w:sz w:val="24"/>
          <w:szCs w:val="24"/>
          <w:shd w:val="clear" w:color="auto" w:fill="FFFFFF"/>
        </w:rPr>
        <w:t>Miguel, Edward, and Gerard Roland."The long-run impact of bombing Vietnam."</w:t>
      </w:r>
      <w:r w:rsidRPr="00766311">
        <w:rPr>
          <w:rFonts w:ascii="Times New Roman" w:hAnsi="Times New Roman" w:cs="Times New Roman"/>
          <w:i/>
          <w:iCs/>
          <w:color w:val="000000" w:themeColor="text1"/>
          <w:sz w:val="24"/>
          <w:szCs w:val="24"/>
          <w:shd w:val="clear" w:color="auto" w:fill="FFFFFF"/>
        </w:rPr>
        <w:t>Journal of Development Economics</w:t>
      </w:r>
      <w:r w:rsidRPr="00766311">
        <w:rPr>
          <w:rFonts w:ascii="Times New Roman" w:hAnsi="Times New Roman" w:cs="Times New Roman"/>
          <w:color w:val="000000" w:themeColor="text1"/>
          <w:sz w:val="24"/>
          <w:szCs w:val="24"/>
          <w:shd w:val="clear" w:color="auto" w:fill="FFFFFF"/>
        </w:rPr>
        <w:t xml:space="preserve"> 96, no. 1 (2011): 1-15.</w:t>
      </w:r>
    </w:p>
    <w:p w:rsidR="00766311" w:rsidRPr="00766311" w:rsidRDefault="00766311" w:rsidP="00766311">
      <w:pPr>
        <w:spacing w:line="480" w:lineRule="auto"/>
        <w:ind w:left="720" w:hanging="720"/>
        <w:rPr>
          <w:rFonts w:ascii="Times New Roman" w:hAnsi="Times New Roman" w:cs="Times New Roman"/>
          <w:b/>
          <w:i/>
          <w:sz w:val="24"/>
          <w:szCs w:val="24"/>
        </w:rPr>
      </w:pPr>
      <w:r w:rsidRPr="00766311">
        <w:rPr>
          <w:rFonts w:ascii="Times New Roman" w:hAnsi="Times New Roman" w:cs="Times New Roman"/>
          <w:sz w:val="24"/>
          <w:szCs w:val="24"/>
        </w:rPr>
        <w:t xml:space="preserve">Paul Ong, Edna Bonacich, and Lucie Cheng, “Capitalist Restructuring and the New Asian Immigration,” pp. 247-250. </w:t>
      </w:r>
    </w:p>
    <w:p w:rsidR="00766311" w:rsidRPr="00766311" w:rsidRDefault="00766311" w:rsidP="00766311">
      <w:pPr>
        <w:spacing w:line="480" w:lineRule="auto"/>
        <w:ind w:left="720" w:hanging="720"/>
        <w:rPr>
          <w:rFonts w:ascii="Times New Roman" w:hAnsi="Times New Roman" w:cs="Times New Roman"/>
          <w:sz w:val="24"/>
          <w:szCs w:val="24"/>
        </w:rPr>
      </w:pPr>
      <w:r w:rsidRPr="00766311">
        <w:rPr>
          <w:rFonts w:ascii="Times New Roman" w:hAnsi="Times New Roman" w:cs="Times New Roman"/>
          <w:color w:val="000000" w:themeColor="text1"/>
          <w:sz w:val="24"/>
          <w:szCs w:val="24"/>
          <w:shd w:val="clear" w:color="auto" w:fill="FFFFFF"/>
        </w:rPr>
        <w:t xml:space="preserve">Pholsena, Vatthana. "The (transformative) impacts of the Vietnam War and the Communist Revolution in a border region in Southeastern Laos." </w:t>
      </w:r>
      <w:r w:rsidRPr="00766311">
        <w:rPr>
          <w:rFonts w:ascii="Times New Roman" w:hAnsi="Times New Roman" w:cs="Times New Roman"/>
          <w:i/>
          <w:iCs/>
          <w:color w:val="000000" w:themeColor="text1"/>
          <w:sz w:val="24"/>
          <w:szCs w:val="24"/>
          <w:shd w:val="clear" w:color="auto" w:fill="FFFFFF"/>
        </w:rPr>
        <w:t>war &amp; society</w:t>
      </w:r>
      <w:r w:rsidRPr="00766311">
        <w:rPr>
          <w:rFonts w:ascii="Times New Roman" w:hAnsi="Times New Roman" w:cs="Times New Roman"/>
          <w:color w:val="000000" w:themeColor="text1"/>
          <w:sz w:val="24"/>
          <w:szCs w:val="24"/>
          <w:shd w:val="clear" w:color="auto" w:fill="FFFFFF"/>
        </w:rPr>
        <w:t xml:space="preserve"> 31, no. 2 (2012): 163-183.</w:t>
      </w:r>
    </w:p>
    <w:sectPr w:rsidR="00766311" w:rsidRPr="00766311" w:rsidSect="0020409F">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5737" w:rsidRDefault="00A95737">
      <w:pPr>
        <w:spacing w:after="0" w:line="240" w:lineRule="auto"/>
      </w:pPr>
      <w:r>
        <w:separator/>
      </w:r>
    </w:p>
  </w:endnote>
  <w:endnote w:type="continuationSeparator" w:id="1">
    <w:p w:rsidR="00A95737" w:rsidRDefault="00A957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5737" w:rsidRDefault="00A95737">
      <w:pPr>
        <w:spacing w:after="0" w:line="240" w:lineRule="auto"/>
      </w:pPr>
      <w:r>
        <w:separator/>
      </w:r>
    </w:p>
  </w:footnote>
  <w:footnote w:type="continuationSeparator" w:id="1">
    <w:p w:rsidR="00A95737" w:rsidRDefault="00A95737">
      <w:pPr>
        <w:spacing w:after="0" w:line="240" w:lineRule="auto"/>
      </w:pPr>
      <w:r>
        <w:continuationSeparator/>
      </w:r>
    </w:p>
  </w:footnote>
  <w:footnote w:id="2">
    <w:p w:rsidR="006362F3" w:rsidRPr="006362F3" w:rsidRDefault="006362F3" w:rsidP="006362F3">
      <w:pPr>
        <w:spacing w:line="480" w:lineRule="auto"/>
        <w:ind w:left="720" w:hanging="720"/>
        <w:rPr>
          <w:rFonts w:ascii="Times New Roman" w:hAnsi="Times New Roman" w:cs="Times New Roman"/>
          <w:sz w:val="24"/>
          <w:szCs w:val="24"/>
        </w:rPr>
      </w:pPr>
      <w:r w:rsidRPr="006362F3">
        <w:rPr>
          <w:rStyle w:val="FootnoteReference"/>
          <w:rFonts w:ascii="Times New Roman" w:hAnsi="Times New Roman" w:cs="Times New Roman"/>
          <w:sz w:val="24"/>
          <w:szCs w:val="24"/>
        </w:rPr>
        <w:footnoteRef/>
      </w:r>
      <w:r w:rsidRPr="006362F3">
        <w:rPr>
          <w:rFonts w:ascii="Times New Roman" w:hAnsi="Times New Roman" w:cs="Times New Roman"/>
          <w:sz w:val="24"/>
          <w:szCs w:val="24"/>
        </w:rPr>
        <w:t xml:space="preserve"> </w:t>
      </w:r>
      <w:r w:rsidRPr="006362F3">
        <w:rPr>
          <w:rFonts w:ascii="Times New Roman" w:hAnsi="Times New Roman" w:cs="Times New Roman"/>
          <w:color w:val="000000" w:themeColor="text1"/>
          <w:sz w:val="24"/>
          <w:szCs w:val="24"/>
          <w:shd w:val="clear" w:color="auto" w:fill="FFFFFF"/>
        </w:rPr>
        <w:t xml:space="preserve">Pholsena, Vatthana. "The (transformative) impacts of the Vietnam War and the Communist Revolution in a border region in Southeastern Laos." </w:t>
      </w:r>
      <w:r w:rsidRPr="006362F3">
        <w:rPr>
          <w:rFonts w:ascii="Times New Roman" w:hAnsi="Times New Roman" w:cs="Times New Roman"/>
          <w:i/>
          <w:iCs/>
          <w:color w:val="000000" w:themeColor="text1"/>
          <w:sz w:val="24"/>
          <w:szCs w:val="24"/>
          <w:shd w:val="clear" w:color="auto" w:fill="FFFFFF"/>
        </w:rPr>
        <w:t>war &amp; society</w:t>
      </w:r>
      <w:r w:rsidRPr="006362F3">
        <w:rPr>
          <w:rFonts w:ascii="Times New Roman" w:hAnsi="Times New Roman" w:cs="Times New Roman"/>
          <w:color w:val="000000" w:themeColor="text1"/>
          <w:sz w:val="24"/>
          <w:szCs w:val="24"/>
          <w:shd w:val="clear" w:color="auto" w:fill="FFFFFF"/>
        </w:rPr>
        <w:t xml:space="preserve"> 31, no. 2 (2012): 163-183.</w:t>
      </w:r>
    </w:p>
    <w:p w:rsidR="006362F3" w:rsidRPr="006362F3" w:rsidRDefault="006362F3" w:rsidP="006362F3">
      <w:pPr>
        <w:pStyle w:val="FootnoteText"/>
        <w:spacing w:line="480" w:lineRule="auto"/>
        <w:rPr>
          <w:rFonts w:ascii="Times New Roman" w:hAnsi="Times New Roman" w:cs="Times New Roman"/>
          <w:sz w:val="24"/>
          <w:szCs w:val="24"/>
        </w:rPr>
      </w:pPr>
    </w:p>
  </w:footnote>
  <w:footnote w:id="3">
    <w:p w:rsidR="006362F3" w:rsidRPr="006362F3" w:rsidRDefault="006362F3" w:rsidP="006362F3">
      <w:pPr>
        <w:spacing w:line="480" w:lineRule="auto"/>
        <w:ind w:left="720" w:hanging="720"/>
        <w:rPr>
          <w:rFonts w:ascii="Times New Roman" w:hAnsi="Times New Roman" w:cs="Times New Roman"/>
          <w:sz w:val="24"/>
          <w:szCs w:val="24"/>
        </w:rPr>
      </w:pPr>
      <w:r w:rsidRPr="006362F3">
        <w:rPr>
          <w:rStyle w:val="FootnoteReference"/>
          <w:rFonts w:ascii="Times New Roman" w:hAnsi="Times New Roman" w:cs="Times New Roman"/>
          <w:sz w:val="24"/>
          <w:szCs w:val="24"/>
        </w:rPr>
        <w:footnoteRef/>
      </w:r>
      <w:r w:rsidRPr="006362F3">
        <w:rPr>
          <w:rFonts w:ascii="Times New Roman" w:hAnsi="Times New Roman" w:cs="Times New Roman"/>
          <w:sz w:val="24"/>
          <w:szCs w:val="24"/>
        </w:rPr>
        <w:t xml:space="preserve"> Lucie Cheng and Philip Q. Yang, “The “Model Minority” Deconstructed,” in </w:t>
      </w:r>
      <w:r w:rsidRPr="006362F3">
        <w:rPr>
          <w:rFonts w:ascii="Times New Roman" w:hAnsi="Times New Roman" w:cs="Times New Roman"/>
          <w:i/>
          <w:sz w:val="24"/>
          <w:szCs w:val="24"/>
        </w:rPr>
        <w:t xml:space="preserve">Contemporary Asian America: A Multidisciplinary Reader, </w:t>
      </w:r>
      <w:r w:rsidRPr="006362F3">
        <w:rPr>
          <w:rFonts w:ascii="Times New Roman" w:hAnsi="Times New Roman" w:cs="Times New Roman"/>
          <w:sz w:val="24"/>
          <w:szCs w:val="24"/>
        </w:rPr>
        <w:t>ed. Min Zhou and James V. Gatewood (New York: New York University Press, 2000), pp. 296-308.</w:t>
      </w:r>
    </w:p>
    <w:p w:rsidR="006362F3" w:rsidRPr="006362F3" w:rsidRDefault="006362F3" w:rsidP="006362F3">
      <w:pPr>
        <w:pStyle w:val="FootnoteText"/>
        <w:spacing w:line="480" w:lineRule="auto"/>
        <w:rPr>
          <w:rFonts w:ascii="Times New Roman" w:hAnsi="Times New Roman" w:cs="Times New Roman"/>
          <w:sz w:val="24"/>
          <w:szCs w:val="24"/>
        </w:rPr>
      </w:pPr>
    </w:p>
  </w:footnote>
  <w:footnote w:id="4">
    <w:p w:rsidR="006362F3" w:rsidRPr="006362F3" w:rsidRDefault="006362F3" w:rsidP="006362F3">
      <w:pPr>
        <w:spacing w:after="0" w:line="480" w:lineRule="auto"/>
        <w:ind w:left="720" w:hanging="720"/>
        <w:rPr>
          <w:rFonts w:ascii="Times New Roman" w:hAnsi="Times New Roman" w:cs="Times New Roman"/>
          <w:color w:val="000000" w:themeColor="text1"/>
          <w:sz w:val="24"/>
          <w:szCs w:val="24"/>
        </w:rPr>
      </w:pPr>
      <w:r w:rsidRPr="006362F3">
        <w:rPr>
          <w:rStyle w:val="FootnoteReference"/>
          <w:rFonts w:ascii="Times New Roman" w:hAnsi="Times New Roman" w:cs="Times New Roman"/>
          <w:sz w:val="24"/>
          <w:szCs w:val="24"/>
        </w:rPr>
        <w:footnoteRef/>
      </w:r>
      <w:r w:rsidRPr="006362F3">
        <w:rPr>
          <w:rFonts w:ascii="Times New Roman" w:hAnsi="Times New Roman" w:cs="Times New Roman"/>
          <w:sz w:val="24"/>
          <w:szCs w:val="24"/>
        </w:rPr>
        <w:t xml:space="preserve"> </w:t>
      </w:r>
      <w:r w:rsidRPr="006362F3">
        <w:rPr>
          <w:rFonts w:ascii="Times New Roman" w:hAnsi="Times New Roman" w:cs="Times New Roman"/>
          <w:color w:val="000000" w:themeColor="text1"/>
          <w:sz w:val="24"/>
          <w:szCs w:val="24"/>
        </w:rPr>
        <w:t>Chan, Sucheng. Chapter 5. "Immigration and Nationality Act, October 3, 1965". Asian American: An Interpretive History. Twayne Publishers, 1991. 247-256</w:t>
      </w:r>
    </w:p>
    <w:p w:rsidR="006362F3" w:rsidRPr="006362F3" w:rsidRDefault="006362F3" w:rsidP="006362F3">
      <w:pPr>
        <w:pStyle w:val="FootnoteText"/>
        <w:spacing w:line="480" w:lineRule="auto"/>
        <w:rPr>
          <w:rFonts w:ascii="Times New Roman" w:hAnsi="Times New Roman" w:cs="Times New Roman"/>
          <w:sz w:val="24"/>
          <w:szCs w:val="24"/>
        </w:rPr>
      </w:pPr>
    </w:p>
  </w:footnote>
  <w:footnote w:id="5">
    <w:p w:rsidR="006362F3" w:rsidRPr="006362F3" w:rsidRDefault="006362F3" w:rsidP="006362F3">
      <w:pPr>
        <w:spacing w:line="480" w:lineRule="auto"/>
        <w:ind w:left="720" w:hanging="720"/>
        <w:rPr>
          <w:rFonts w:ascii="Times New Roman" w:hAnsi="Times New Roman" w:cs="Times New Roman"/>
          <w:sz w:val="24"/>
          <w:szCs w:val="24"/>
        </w:rPr>
      </w:pPr>
      <w:r w:rsidRPr="006362F3">
        <w:rPr>
          <w:rStyle w:val="FootnoteReference"/>
          <w:rFonts w:ascii="Times New Roman" w:hAnsi="Times New Roman" w:cs="Times New Roman"/>
          <w:sz w:val="24"/>
          <w:szCs w:val="24"/>
        </w:rPr>
        <w:footnoteRef/>
      </w:r>
      <w:r w:rsidRPr="006362F3">
        <w:rPr>
          <w:rFonts w:ascii="Times New Roman" w:hAnsi="Times New Roman" w:cs="Times New Roman"/>
          <w:sz w:val="24"/>
          <w:szCs w:val="24"/>
        </w:rPr>
        <w:t xml:space="preserve"> Flora Belle Jan Longs for Unconventionality and Freedom, 1924. ASA 1 Course pack Reader Fall Quarter 2020), pp. 173-174.</w:t>
      </w:r>
    </w:p>
    <w:p w:rsidR="006362F3" w:rsidRPr="006362F3" w:rsidRDefault="006362F3" w:rsidP="006362F3">
      <w:pPr>
        <w:pStyle w:val="FootnoteText"/>
        <w:spacing w:line="480" w:lineRule="auto"/>
        <w:rPr>
          <w:rFonts w:ascii="Times New Roman" w:hAnsi="Times New Roman" w:cs="Times New Roman"/>
          <w:sz w:val="24"/>
          <w:szCs w:val="24"/>
        </w:rPr>
      </w:pPr>
    </w:p>
  </w:footnote>
  <w:footnote w:id="6">
    <w:p w:rsidR="006362F3" w:rsidRPr="006362F3" w:rsidRDefault="006362F3" w:rsidP="006362F3">
      <w:pPr>
        <w:spacing w:line="480" w:lineRule="auto"/>
        <w:ind w:left="720" w:hanging="720"/>
        <w:rPr>
          <w:rFonts w:ascii="Times New Roman" w:hAnsi="Times New Roman" w:cs="Times New Roman"/>
          <w:sz w:val="24"/>
          <w:szCs w:val="24"/>
        </w:rPr>
      </w:pPr>
      <w:r w:rsidRPr="006362F3">
        <w:rPr>
          <w:rStyle w:val="FootnoteReference"/>
          <w:rFonts w:ascii="Times New Roman" w:hAnsi="Times New Roman" w:cs="Times New Roman"/>
          <w:sz w:val="24"/>
          <w:szCs w:val="24"/>
        </w:rPr>
        <w:footnoteRef/>
      </w:r>
      <w:r w:rsidRPr="006362F3">
        <w:rPr>
          <w:rFonts w:ascii="Times New Roman" w:hAnsi="Times New Roman" w:cs="Times New Roman"/>
          <w:sz w:val="24"/>
          <w:szCs w:val="24"/>
        </w:rPr>
        <w:t xml:space="preserve"> John M. Liu and Lucie Cheng, “Pacific Rim Development and the Duality of Post-1965 Asian Immigration to the United States,” pp. 231-243. </w:t>
      </w:r>
    </w:p>
    <w:p w:rsidR="006362F3" w:rsidRPr="006362F3" w:rsidRDefault="006362F3" w:rsidP="006362F3">
      <w:pPr>
        <w:pStyle w:val="FootnoteText"/>
        <w:spacing w:line="480" w:lineRule="auto"/>
        <w:rPr>
          <w:rFonts w:ascii="Times New Roman" w:hAnsi="Times New Roman" w:cs="Times New Roman"/>
          <w:sz w:val="24"/>
          <w:szCs w:val="24"/>
        </w:rPr>
      </w:pPr>
    </w:p>
  </w:footnote>
  <w:footnote w:id="7">
    <w:p w:rsidR="006362F3" w:rsidRPr="006362F3" w:rsidRDefault="006362F3" w:rsidP="006362F3">
      <w:pPr>
        <w:pStyle w:val="FootnoteText"/>
        <w:spacing w:line="480" w:lineRule="auto"/>
        <w:rPr>
          <w:rFonts w:ascii="Times New Roman" w:hAnsi="Times New Roman" w:cs="Times New Roman"/>
          <w:sz w:val="24"/>
          <w:szCs w:val="24"/>
        </w:rPr>
      </w:pPr>
      <w:r w:rsidRPr="006362F3">
        <w:rPr>
          <w:rStyle w:val="FootnoteReference"/>
          <w:rFonts w:ascii="Times New Roman" w:hAnsi="Times New Roman" w:cs="Times New Roman"/>
          <w:sz w:val="24"/>
          <w:szCs w:val="24"/>
        </w:rPr>
        <w:footnoteRef/>
      </w:r>
      <w:r w:rsidRPr="006362F3">
        <w:rPr>
          <w:rFonts w:ascii="Times New Roman" w:hAnsi="Times New Roman" w:cs="Times New Roman"/>
          <w:sz w:val="24"/>
          <w:szCs w:val="24"/>
        </w:rPr>
        <w:t xml:space="preserve"> </w:t>
      </w:r>
      <w:r w:rsidRPr="006362F3">
        <w:rPr>
          <w:rFonts w:ascii="Times New Roman" w:hAnsi="Times New Roman" w:cs="Times New Roman"/>
          <w:color w:val="000000" w:themeColor="text1"/>
          <w:sz w:val="24"/>
          <w:szCs w:val="24"/>
          <w:shd w:val="clear" w:color="auto" w:fill="FFFFFF"/>
        </w:rPr>
        <w:t>Miguel, Edward, and Gerard Roland."The long-run impact of bombing Vietnam."</w:t>
      </w:r>
      <w:r w:rsidRPr="006362F3">
        <w:rPr>
          <w:rFonts w:ascii="Times New Roman" w:hAnsi="Times New Roman" w:cs="Times New Roman"/>
          <w:i/>
          <w:iCs/>
          <w:color w:val="000000" w:themeColor="text1"/>
          <w:sz w:val="24"/>
          <w:szCs w:val="24"/>
          <w:shd w:val="clear" w:color="auto" w:fill="FFFFFF"/>
        </w:rPr>
        <w:t>Journal of Development Economics</w:t>
      </w:r>
      <w:r w:rsidRPr="006362F3">
        <w:rPr>
          <w:rFonts w:ascii="Times New Roman" w:hAnsi="Times New Roman" w:cs="Times New Roman"/>
          <w:color w:val="000000" w:themeColor="text1"/>
          <w:sz w:val="24"/>
          <w:szCs w:val="24"/>
          <w:shd w:val="clear" w:color="auto" w:fill="FFFFFF"/>
        </w:rPr>
        <w:t xml:space="preserve"> 96, no. 1 (2011): 1-15</w:t>
      </w:r>
    </w:p>
  </w:footnote>
  <w:footnote w:id="8">
    <w:p w:rsidR="006362F3" w:rsidRPr="006362F3" w:rsidRDefault="006362F3" w:rsidP="006362F3">
      <w:pPr>
        <w:spacing w:line="480" w:lineRule="auto"/>
        <w:ind w:left="720" w:hanging="720"/>
        <w:rPr>
          <w:rFonts w:ascii="Times New Roman" w:hAnsi="Times New Roman" w:cs="Times New Roman"/>
          <w:b/>
          <w:i/>
          <w:sz w:val="24"/>
          <w:szCs w:val="24"/>
        </w:rPr>
      </w:pPr>
      <w:r w:rsidRPr="006362F3">
        <w:rPr>
          <w:rStyle w:val="FootnoteReference"/>
          <w:rFonts w:ascii="Times New Roman" w:hAnsi="Times New Roman" w:cs="Times New Roman"/>
          <w:sz w:val="24"/>
          <w:szCs w:val="24"/>
        </w:rPr>
        <w:footnoteRef/>
      </w:r>
      <w:r w:rsidRPr="006362F3">
        <w:rPr>
          <w:rFonts w:ascii="Times New Roman" w:hAnsi="Times New Roman" w:cs="Times New Roman"/>
          <w:sz w:val="24"/>
          <w:szCs w:val="24"/>
        </w:rPr>
        <w:t xml:space="preserve"> Paul Ong, Edna Bonacich, and Lucie Cheng, “Capitalist Restructuring and the New Asian Immigration,” pp. 247-250. </w:t>
      </w:r>
    </w:p>
    <w:p w:rsidR="006362F3" w:rsidRPr="006362F3" w:rsidRDefault="006362F3" w:rsidP="006362F3">
      <w:pPr>
        <w:pStyle w:val="FootnoteText"/>
        <w:spacing w:line="480" w:lineRule="auto"/>
        <w:rPr>
          <w:rFonts w:ascii="Times New Roman" w:hAnsi="Times New Roman" w:cs="Times New Roman"/>
          <w:sz w:val="24"/>
          <w:szCs w:val="24"/>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3748766"/>
      <w:docPartObj>
        <w:docPartGallery w:val="Page Numbers (Top of Page)"/>
        <w:docPartUnique/>
      </w:docPartObj>
    </w:sdtPr>
    <w:sdtEndPr>
      <w:rPr>
        <w:rFonts w:ascii="Times New Roman" w:hAnsi="Times New Roman" w:cs="Times New Roman"/>
        <w:noProof/>
        <w:sz w:val="24"/>
        <w:szCs w:val="24"/>
      </w:rPr>
    </w:sdtEndPr>
    <w:sdtContent>
      <w:p w:rsidR="00EA3384" w:rsidRPr="00EA3384" w:rsidRDefault="007D3F7E">
        <w:pPr>
          <w:pStyle w:val="Header"/>
          <w:jc w:val="right"/>
          <w:rPr>
            <w:rFonts w:ascii="Times New Roman" w:hAnsi="Times New Roman" w:cs="Times New Roman"/>
            <w:sz w:val="24"/>
            <w:szCs w:val="24"/>
          </w:rPr>
        </w:pPr>
        <w:r w:rsidRPr="00EA3384">
          <w:rPr>
            <w:rFonts w:ascii="Times New Roman" w:hAnsi="Times New Roman" w:cs="Times New Roman"/>
            <w:sz w:val="24"/>
            <w:szCs w:val="24"/>
          </w:rPr>
          <w:fldChar w:fldCharType="begin"/>
        </w:r>
        <w:r w:rsidR="0056131B" w:rsidRPr="00EA3384">
          <w:rPr>
            <w:rFonts w:ascii="Times New Roman" w:hAnsi="Times New Roman" w:cs="Times New Roman"/>
            <w:sz w:val="24"/>
            <w:szCs w:val="24"/>
          </w:rPr>
          <w:instrText xml:space="preserve"> PAGE   \* MERGEFORMAT </w:instrText>
        </w:r>
        <w:r w:rsidRPr="00EA3384">
          <w:rPr>
            <w:rFonts w:ascii="Times New Roman" w:hAnsi="Times New Roman" w:cs="Times New Roman"/>
            <w:sz w:val="24"/>
            <w:szCs w:val="24"/>
          </w:rPr>
          <w:fldChar w:fldCharType="separate"/>
        </w:r>
        <w:r w:rsidR="00EE0BAE">
          <w:rPr>
            <w:rFonts w:ascii="Times New Roman" w:hAnsi="Times New Roman" w:cs="Times New Roman"/>
            <w:noProof/>
            <w:sz w:val="24"/>
            <w:szCs w:val="24"/>
          </w:rPr>
          <w:t>7</w:t>
        </w:r>
        <w:r w:rsidRPr="00EA3384">
          <w:rPr>
            <w:rFonts w:ascii="Times New Roman" w:hAnsi="Times New Roman" w:cs="Times New Roman"/>
            <w:noProof/>
            <w:sz w:val="24"/>
            <w:szCs w:val="24"/>
          </w:rPr>
          <w:fldChar w:fldCharType="end"/>
        </w:r>
      </w:p>
    </w:sdtContent>
  </w:sdt>
  <w:p w:rsidR="00EA3384" w:rsidRPr="00EA3384" w:rsidRDefault="00EA3384">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7348BE"/>
    <w:multiLevelType w:val="multilevel"/>
    <w:tmpl w:val="C79C4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defaultTabStop w:val="720"/>
  <w:characterSpacingControl w:val="doNotCompress"/>
  <w:footnotePr>
    <w:footnote w:id="0"/>
    <w:footnote w:id="1"/>
  </w:footnotePr>
  <w:endnotePr>
    <w:endnote w:id="0"/>
    <w:endnote w:id="1"/>
  </w:endnotePr>
  <w:compat/>
  <w:rsids>
    <w:rsidRoot w:val="006543A0"/>
    <w:rsid w:val="0005312A"/>
    <w:rsid w:val="000B1238"/>
    <w:rsid w:val="000B7BA2"/>
    <w:rsid w:val="00114F40"/>
    <w:rsid w:val="001335E7"/>
    <w:rsid w:val="001747B8"/>
    <w:rsid w:val="00185947"/>
    <w:rsid w:val="00193F7D"/>
    <w:rsid w:val="001968BA"/>
    <w:rsid w:val="001C2393"/>
    <w:rsid w:val="001D5FDD"/>
    <w:rsid w:val="0020409F"/>
    <w:rsid w:val="00240871"/>
    <w:rsid w:val="00263A11"/>
    <w:rsid w:val="002B2F60"/>
    <w:rsid w:val="002E7DEC"/>
    <w:rsid w:val="00307E9C"/>
    <w:rsid w:val="00330260"/>
    <w:rsid w:val="00337B59"/>
    <w:rsid w:val="003A33B1"/>
    <w:rsid w:val="00455C30"/>
    <w:rsid w:val="00457A27"/>
    <w:rsid w:val="00462C39"/>
    <w:rsid w:val="004875BB"/>
    <w:rsid w:val="00495921"/>
    <w:rsid w:val="004F4122"/>
    <w:rsid w:val="00503651"/>
    <w:rsid w:val="00553954"/>
    <w:rsid w:val="0056131B"/>
    <w:rsid w:val="00581EFA"/>
    <w:rsid w:val="005A4A66"/>
    <w:rsid w:val="005A4EFC"/>
    <w:rsid w:val="005B57BA"/>
    <w:rsid w:val="005E25E5"/>
    <w:rsid w:val="005E5CC6"/>
    <w:rsid w:val="005E7990"/>
    <w:rsid w:val="0062534A"/>
    <w:rsid w:val="00625DBD"/>
    <w:rsid w:val="006362F3"/>
    <w:rsid w:val="00637B39"/>
    <w:rsid w:val="006543A0"/>
    <w:rsid w:val="006D0F66"/>
    <w:rsid w:val="006D7B75"/>
    <w:rsid w:val="006F126E"/>
    <w:rsid w:val="006F7646"/>
    <w:rsid w:val="00724B1B"/>
    <w:rsid w:val="00745EE1"/>
    <w:rsid w:val="0076492F"/>
    <w:rsid w:val="00766311"/>
    <w:rsid w:val="007744CF"/>
    <w:rsid w:val="00793C57"/>
    <w:rsid w:val="007A4ECD"/>
    <w:rsid w:val="007D3F7E"/>
    <w:rsid w:val="00854757"/>
    <w:rsid w:val="00891264"/>
    <w:rsid w:val="008A11CE"/>
    <w:rsid w:val="008C5C9F"/>
    <w:rsid w:val="008D59AA"/>
    <w:rsid w:val="008E2ABD"/>
    <w:rsid w:val="008F1C38"/>
    <w:rsid w:val="009352B2"/>
    <w:rsid w:val="00957CD0"/>
    <w:rsid w:val="00975A70"/>
    <w:rsid w:val="009B4F6D"/>
    <w:rsid w:val="009C3072"/>
    <w:rsid w:val="009E304D"/>
    <w:rsid w:val="009E493A"/>
    <w:rsid w:val="00A13820"/>
    <w:rsid w:val="00A23797"/>
    <w:rsid w:val="00A241C0"/>
    <w:rsid w:val="00A32436"/>
    <w:rsid w:val="00A347F5"/>
    <w:rsid w:val="00A54FF7"/>
    <w:rsid w:val="00A75631"/>
    <w:rsid w:val="00A95737"/>
    <w:rsid w:val="00AA46D2"/>
    <w:rsid w:val="00AD7773"/>
    <w:rsid w:val="00AE2B60"/>
    <w:rsid w:val="00B01BDF"/>
    <w:rsid w:val="00B353D6"/>
    <w:rsid w:val="00B37E49"/>
    <w:rsid w:val="00B61F2B"/>
    <w:rsid w:val="00BB20C0"/>
    <w:rsid w:val="00BC1776"/>
    <w:rsid w:val="00BF46F0"/>
    <w:rsid w:val="00BF5F31"/>
    <w:rsid w:val="00BF79E5"/>
    <w:rsid w:val="00C05CD9"/>
    <w:rsid w:val="00C16327"/>
    <w:rsid w:val="00C67E99"/>
    <w:rsid w:val="00C761BB"/>
    <w:rsid w:val="00C8086F"/>
    <w:rsid w:val="00C8621A"/>
    <w:rsid w:val="00C968CF"/>
    <w:rsid w:val="00CE3543"/>
    <w:rsid w:val="00CF20AE"/>
    <w:rsid w:val="00D16239"/>
    <w:rsid w:val="00D524FA"/>
    <w:rsid w:val="00D82814"/>
    <w:rsid w:val="00DA4FF2"/>
    <w:rsid w:val="00DC5E3B"/>
    <w:rsid w:val="00E303EF"/>
    <w:rsid w:val="00EA3384"/>
    <w:rsid w:val="00EC3924"/>
    <w:rsid w:val="00EE0BAE"/>
    <w:rsid w:val="00F174F0"/>
    <w:rsid w:val="00F43C5E"/>
    <w:rsid w:val="00F51679"/>
    <w:rsid w:val="00F872E1"/>
    <w:rsid w:val="00FD03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0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3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384"/>
  </w:style>
  <w:style w:type="paragraph" w:styleId="Footer">
    <w:name w:val="footer"/>
    <w:basedOn w:val="Normal"/>
    <w:link w:val="FooterChar"/>
    <w:uiPriority w:val="99"/>
    <w:unhideWhenUsed/>
    <w:rsid w:val="00EA33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384"/>
  </w:style>
  <w:style w:type="paragraph" w:styleId="FootnoteText">
    <w:name w:val="footnote text"/>
    <w:basedOn w:val="Normal"/>
    <w:link w:val="FootnoteTextChar"/>
    <w:uiPriority w:val="99"/>
    <w:unhideWhenUsed/>
    <w:rsid w:val="00553954"/>
    <w:pPr>
      <w:spacing w:after="0" w:line="240" w:lineRule="auto"/>
    </w:pPr>
    <w:rPr>
      <w:sz w:val="20"/>
      <w:szCs w:val="20"/>
    </w:rPr>
  </w:style>
  <w:style w:type="character" w:customStyle="1" w:styleId="FootnoteTextChar">
    <w:name w:val="Footnote Text Char"/>
    <w:basedOn w:val="DefaultParagraphFont"/>
    <w:link w:val="FootnoteText"/>
    <w:uiPriority w:val="99"/>
    <w:rsid w:val="00553954"/>
    <w:rPr>
      <w:sz w:val="20"/>
      <w:szCs w:val="20"/>
    </w:rPr>
  </w:style>
  <w:style w:type="character" w:styleId="FootnoteReference">
    <w:name w:val="footnote reference"/>
    <w:basedOn w:val="DefaultParagraphFont"/>
    <w:uiPriority w:val="99"/>
    <w:semiHidden/>
    <w:unhideWhenUsed/>
    <w:rsid w:val="00553954"/>
    <w:rPr>
      <w:vertAlign w:val="superscript"/>
    </w:rPr>
  </w:style>
  <w:style w:type="paragraph" w:styleId="NormalWeb">
    <w:name w:val="Normal (Web)"/>
    <w:basedOn w:val="Normal"/>
    <w:uiPriority w:val="99"/>
    <w:semiHidden/>
    <w:unhideWhenUsed/>
    <w:rsid w:val="00A347F5"/>
    <w:pPr>
      <w:spacing w:before="100" w:beforeAutospacing="1" w:after="100" w:afterAutospacing="1" w:line="240" w:lineRule="auto"/>
    </w:pPr>
    <w:rPr>
      <w:rFonts w:ascii="Times New Roma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0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3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384"/>
  </w:style>
  <w:style w:type="paragraph" w:styleId="Footer">
    <w:name w:val="footer"/>
    <w:basedOn w:val="Normal"/>
    <w:link w:val="FooterChar"/>
    <w:uiPriority w:val="99"/>
    <w:unhideWhenUsed/>
    <w:rsid w:val="00EA33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384"/>
  </w:style>
  <w:style w:type="paragraph" w:styleId="FootnoteText">
    <w:name w:val="footnote text"/>
    <w:basedOn w:val="Normal"/>
    <w:link w:val="FootnoteTextChar"/>
    <w:uiPriority w:val="99"/>
    <w:unhideWhenUsed/>
    <w:rsid w:val="00553954"/>
    <w:pPr>
      <w:spacing w:after="0" w:line="240" w:lineRule="auto"/>
    </w:pPr>
    <w:rPr>
      <w:sz w:val="20"/>
      <w:szCs w:val="20"/>
    </w:rPr>
  </w:style>
  <w:style w:type="character" w:customStyle="1" w:styleId="FootnoteTextChar">
    <w:name w:val="Footnote Text Char"/>
    <w:basedOn w:val="DefaultParagraphFont"/>
    <w:link w:val="FootnoteText"/>
    <w:uiPriority w:val="99"/>
    <w:rsid w:val="00553954"/>
    <w:rPr>
      <w:sz w:val="20"/>
      <w:szCs w:val="20"/>
    </w:rPr>
  </w:style>
  <w:style w:type="character" w:styleId="FootnoteReference">
    <w:name w:val="footnote reference"/>
    <w:basedOn w:val="DefaultParagraphFont"/>
    <w:uiPriority w:val="99"/>
    <w:semiHidden/>
    <w:unhideWhenUsed/>
    <w:rsid w:val="00553954"/>
    <w:rPr>
      <w:vertAlign w:val="superscript"/>
    </w:rPr>
  </w:style>
  <w:style w:type="paragraph" w:styleId="NormalWeb">
    <w:name w:val="Normal (Web)"/>
    <w:basedOn w:val="Normal"/>
    <w:uiPriority w:val="99"/>
    <w:semiHidden/>
    <w:unhideWhenUsed/>
    <w:rsid w:val="00A347F5"/>
    <w:pPr>
      <w:spacing w:before="100" w:beforeAutospacing="1" w:after="100" w:afterAutospacing="1" w:line="240" w:lineRule="auto"/>
    </w:pPr>
    <w:rPr>
      <w:rFonts w:ascii="Times New Roman"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divs>
    <w:div w:id="1582131664">
      <w:bodyDiv w:val="1"/>
      <w:marLeft w:val="0"/>
      <w:marRight w:val="0"/>
      <w:marTop w:val="0"/>
      <w:marBottom w:val="0"/>
      <w:divBdr>
        <w:top w:val="none" w:sz="0" w:space="0" w:color="auto"/>
        <w:left w:val="none" w:sz="0" w:space="0" w:color="auto"/>
        <w:bottom w:val="none" w:sz="0" w:space="0" w:color="auto"/>
        <w:right w:val="none" w:sz="0" w:space="0" w:color="auto"/>
      </w:divBdr>
      <w:divsChild>
        <w:div w:id="2005012501">
          <w:marLeft w:val="0"/>
          <w:marRight w:val="0"/>
          <w:marTop w:val="0"/>
          <w:marBottom w:val="0"/>
          <w:divBdr>
            <w:top w:val="none" w:sz="0" w:space="0" w:color="auto"/>
            <w:left w:val="none" w:sz="0" w:space="0" w:color="auto"/>
            <w:bottom w:val="none" w:sz="0" w:space="0" w:color="auto"/>
            <w:right w:val="none" w:sz="0" w:space="0" w:color="auto"/>
          </w:divBdr>
        </w:div>
        <w:div w:id="2096701605">
          <w:marLeft w:val="0"/>
          <w:marRight w:val="0"/>
          <w:marTop w:val="0"/>
          <w:marBottom w:val="0"/>
          <w:divBdr>
            <w:top w:val="none" w:sz="0" w:space="0" w:color="auto"/>
            <w:left w:val="none" w:sz="0" w:space="0" w:color="auto"/>
            <w:bottom w:val="none" w:sz="0" w:space="0" w:color="auto"/>
            <w:right w:val="none" w:sz="0" w:space="0" w:color="auto"/>
          </w:divBdr>
        </w:div>
      </w:divsChild>
    </w:div>
    <w:div w:id="1678531195">
      <w:bodyDiv w:val="1"/>
      <w:marLeft w:val="0"/>
      <w:marRight w:val="0"/>
      <w:marTop w:val="0"/>
      <w:marBottom w:val="0"/>
      <w:divBdr>
        <w:top w:val="none" w:sz="0" w:space="0" w:color="auto"/>
        <w:left w:val="none" w:sz="0" w:space="0" w:color="auto"/>
        <w:bottom w:val="none" w:sz="0" w:space="0" w:color="auto"/>
        <w:right w:val="none" w:sz="0" w:space="0" w:color="auto"/>
      </w:divBdr>
      <w:divsChild>
        <w:div w:id="287710264">
          <w:marLeft w:val="0"/>
          <w:marRight w:val="0"/>
          <w:marTop w:val="0"/>
          <w:marBottom w:val="0"/>
          <w:divBdr>
            <w:top w:val="none" w:sz="0" w:space="0" w:color="auto"/>
            <w:left w:val="none" w:sz="0" w:space="0" w:color="auto"/>
            <w:bottom w:val="none" w:sz="0" w:space="0" w:color="auto"/>
            <w:right w:val="none" w:sz="0" w:space="0" w:color="auto"/>
          </w:divBdr>
        </w:div>
        <w:div w:id="409893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D2269-0D48-4388-80FD-0E4600B60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1674</Words>
  <Characters>9547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2020-12-15T00:51:00Z</dcterms:created>
  <dcterms:modified xsi:type="dcterms:W3CDTF">2020-12-15T00:51:00Z</dcterms:modified>
</cp:coreProperties>
</file>